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85" w:rsidRDefault="004D7185" w:rsidP="00FA2274">
      <w:pPr>
        <w:pStyle w:val="a3"/>
        <w:shd w:val="clear" w:color="auto" w:fill="auto"/>
        <w:tabs>
          <w:tab w:val="left" w:pos="935"/>
        </w:tabs>
        <w:ind w:firstLine="540"/>
        <w:jc w:val="center"/>
      </w:pPr>
      <w:bookmarkStart w:id="0" w:name="_GoBack"/>
      <w:r>
        <w:t>«Материально-техническое обеспечение и оснащенность образовательного процесса»</w:t>
      </w:r>
    </w:p>
    <w:bookmarkEnd w:id="0"/>
    <w:p w:rsidR="00FA2274" w:rsidRDefault="00FA2274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С</w:t>
      </w:r>
      <w:r w:rsidR="004D7185">
        <w:t>ведения</w:t>
      </w:r>
      <w:r>
        <w:t>:</w:t>
      </w:r>
    </w:p>
    <w:p w:rsidR="004D7185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об объектах для проведения практических занятий</w:t>
      </w:r>
      <w:r>
        <w:t xml:space="preserve"> – отсутствуют, </w:t>
      </w:r>
      <w:r>
        <w:t xml:space="preserve">так как практические занятия </w:t>
      </w:r>
      <w:r>
        <w:t>в</w:t>
      </w:r>
      <w:r>
        <w:t xml:space="preserve"> 2021 год не предусмотрены по реализуемым программам</w:t>
      </w:r>
    </w:p>
    <w:p w:rsidR="00FA2274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 библиотеке</w:t>
      </w:r>
      <w:r w:rsidR="00FA2274">
        <w:t xml:space="preserve"> – нет</w:t>
      </w:r>
    </w:p>
    <w:p w:rsidR="00FA2274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об объектах спорта</w:t>
      </w:r>
      <w:r w:rsidR="00FA2274">
        <w:t xml:space="preserve"> – нет</w:t>
      </w:r>
    </w:p>
    <w:p w:rsidR="00FA2274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 средствах обучения и воспитания</w:t>
      </w:r>
      <w:r w:rsidR="00FA2274">
        <w:t xml:space="preserve"> – нет</w:t>
      </w:r>
    </w:p>
    <w:p w:rsidR="00FA2274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об условиях питания</w:t>
      </w:r>
      <w:r w:rsidR="00FA2274">
        <w:t xml:space="preserve"> – нет</w:t>
      </w:r>
    </w:p>
    <w:p w:rsidR="00FA2274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об условиях охраны здоровья обучающихся</w:t>
      </w:r>
      <w:r w:rsidR="00FA2274">
        <w:t xml:space="preserve"> – нет</w:t>
      </w:r>
    </w:p>
    <w:p w:rsidR="00FA2274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 доступе к информационным системам и информационно-телекоммуникационным сетям</w:t>
      </w:r>
      <w:r w:rsidR="00FA2274">
        <w:t xml:space="preserve"> – нет</w:t>
      </w:r>
    </w:p>
    <w:p w:rsidR="00FA2274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</w:t>
      </w:r>
      <w:r w:rsidR="00FA2274">
        <w:t xml:space="preserve"> – нет</w:t>
      </w:r>
    </w:p>
    <w:p w:rsidR="00FA2274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о сторонних электронных образовательных и информационных ресурсах (при наличии)</w:t>
      </w:r>
      <w:r w:rsidR="00FA2274">
        <w:t xml:space="preserve"> – нет</w:t>
      </w:r>
    </w:p>
    <w:p w:rsidR="004D7185" w:rsidRDefault="004D7185" w:rsidP="004D7185">
      <w:pPr>
        <w:pStyle w:val="a3"/>
        <w:shd w:val="clear" w:color="auto" w:fill="auto"/>
        <w:tabs>
          <w:tab w:val="left" w:pos="935"/>
        </w:tabs>
        <w:ind w:firstLine="540"/>
        <w:jc w:val="both"/>
      </w:pPr>
      <w:r>
        <w:t>В договорах на обучение учитываются руководители и специалисты организаций малого и среднего предпринимательства, а не слушатели без высшего или средне-специального образования.</w:t>
      </w:r>
    </w:p>
    <w:p w:rsidR="00C264FA" w:rsidRDefault="00FA2274"/>
    <w:sectPr w:rsidR="00C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85"/>
    <w:rsid w:val="004D7185"/>
    <w:rsid w:val="00982709"/>
    <w:rsid w:val="00DD5FC8"/>
    <w:rsid w:val="00F51205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B473"/>
  <w15:chartTrackingRefBased/>
  <w15:docId w15:val="{EC1658B5-1E34-4B6D-8730-1763234F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18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D7185"/>
    <w:rPr>
      <w:rFonts w:ascii="Times New Roman" w:eastAsia="Courier New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LIT-7</dc:creator>
  <cp:keywords/>
  <dc:description/>
  <cp:lastModifiedBy>LIT-7</cp:lastModifiedBy>
  <cp:revision>1</cp:revision>
  <dcterms:created xsi:type="dcterms:W3CDTF">2022-10-21T04:43:00Z</dcterms:created>
  <dcterms:modified xsi:type="dcterms:W3CDTF">2022-10-21T05:25:00Z</dcterms:modified>
</cp:coreProperties>
</file>